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982" w:rsidRDefault="00595982" w:rsidP="00A16260"/>
    <w:p w:rsidR="00595982" w:rsidRPr="00595982" w:rsidRDefault="00595982" w:rsidP="00595982"/>
    <w:p w:rsidR="00595982" w:rsidRPr="00595982" w:rsidRDefault="00595982" w:rsidP="00595982"/>
    <w:p w:rsidR="00595982" w:rsidRDefault="00595982" w:rsidP="00A16260"/>
    <w:p w:rsidR="00595982" w:rsidRDefault="00595982" w:rsidP="00A16260"/>
    <w:p w:rsidR="00595982" w:rsidRPr="00595982" w:rsidRDefault="00595982" w:rsidP="00A16260">
      <w:pPr>
        <w:rPr>
          <w:b/>
          <w:sz w:val="28"/>
          <w:szCs w:val="28"/>
        </w:rPr>
      </w:pPr>
      <w:r w:rsidRPr="00595982">
        <w:rPr>
          <w:b/>
          <w:sz w:val="28"/>
          <w:szCs w:val="28"/>
        </w:rPr>
        <w:t>Instandhaltungsvertrag</w:t>
      </w:r>
    </w:p>
    <w:p w:rsidR="00595982" w:rsidRDefault="00595982" w:rsidP="00A16260"/>
    <w:p w:rsidR="00595982" w:rsidRDefault="00595982" w:rsidP="00595982">
      <w:pPr>
        <w:jc w:val="left"/>
      </w:pPr>
      <w:r>
        <w:t>zwischen</w:t>
      </w:r>
    </w:p>
    <w:p w:rsidR="00595982" w:rsidRDefault="00595982" w:rsidP="00595982">
      <w:pPr>
        <w:jc w:val="left"/>
      </w:pPr>
    </w:p>
    <w:p w:rsidR="00595982" w:rsidRDefault="00595982" w:rsidP="00595982">
      <w:pPr>
        <w:jc w:val="left"/>
      </w:pPr>
      <w:r>
        <w:t xml:space="preserve">Gemeindewerke </w:t>
      </w:r>
      <w:r w:rsidR="003854BF">
        <w:t>Musterhausen</w:t>
      </w:r>
    </w:p>
    <w:p w:rsidR="00595982" w:rsidRDefault="003854BF" w:rsidP="00595982">
      <w:pPr>
        <w:jc w:val="left"/>
      </w:pPr>
      <w:r>
        <w:t>Beispielweg 99</w:t>
      </w:r>
    </w:p>
    <w:p w:rsidR="00595982" w:rsidRDefault="003854BF" w:rsidP="00595982">
      <w:pPr>
        <w:jc w:val="left"/>
      </w:pPr>
      <w:r>
        <w:t>0000 Irgendwo</w:t>
      </w:r>
    </w:p>
    <w:p w:rsidR="00295764" w:rsidRDefault="00295764" w:rsidP="00595982">
      <w:pPr>
        <w:jc w:val="left"/>
      </w:pPr>
      <w:r>
        <w:t>(nachfolgend Gemeindewerke genannt)</w:t>
      </w:r>
    </w:p>
    <w:p w:rsidR="00595982" w:rsidRDefault="00595982" w:rsidP="00595982">
      <w:pPr>
        <w:jc w:val="left"/>
      </w:pPr>
    </w:p>
    <w:p w:rsidR="00595982" w:rsidRDefault="00595982" w:rsidP="00595982">
      <w:pPr>
        <w:jc w:val="left"/>
      </w:pPr>
      <w:r>
        <w:t>und</w:t>
      </w:r>
    </w:p>
    <w:p w:rsidR="00595982" w:rsidRDefault="00595982" w:rsidP="00595982">
      <w:pPr>
        <w:jc w:val="left"/>
      </w:pPr>
    </w:p>
    <w:p w:rsidR="00595982" w:rsidRDefault="003854BF" w:rsidP="00595982">
      <w:pPr>
        <w:jc w:val="left"/>
      </w:pPr>
      <w:r>
        <w:t>Firma Muster AG</w:t>
      </w:r>
    </w:p>
    <w:p w:rsidR="00595982" w:rsidRDefault="00595982" w:rsidP="00595982">
      <w:pPr>
        <w:jc w:val="left"/>
      </w:pPr>
      <w:r w:rsidRPr="00595982">
        <w:rPr>
          <w:lang w:val="en-US"/>
        </w:rPr>
        <w:t>Facility</w:t>
      </w:r>
      <w:r>
        <w:t xml:space="preserve"> Management</w:t>
      </w:r>
    </w:p>
    <w:p w:rsidR="00595982" w:rsidRDefault="003854BF" w:rsidP="00595982">
      <w:pPr>
        <w:jc w:val="left"/>
      </w:pPr>
      <w:r>
        <w:t>Beispielweg 88</w:t>
      </w:r>
    </w:p>
    <w:p w:rsidR="00595982" w:rsidRDefault="003854BF" w:rsidP="00595982">
      <w:pPr>
        <w:jc w:val="left"/>
      </w:pPr>
      <w:r>
        <w:t>0000 Irgendwo</w:t>
      </w:r>
    </w:p>
    <w:p w:rsidR="00595982" w:rsidRDefault="00595982" w:rsidP="00595982">
      <w:pPr>
        <w:jc w:val="left"/>
      </w:pPr>
      <w:r>
        <w:t>(nachfolgend Kunde genannt)</w:t>
      </w:r>
    </w:p>
    <w:p w:rsidR="00595982" w:rsidRDefault="00595982" w:rsidP="00595982">
      <w:pPr>
        <w:jc w:val="left"/>
      </w:pPr>
    </w:p>
    <w:p w:rsidR="00595982" w:rsidRDefault="00595982" w:rsidP="00595982">
      <w:pPr>
        <w:jc w:val="left"/>
      </w:pPr>
      <w:r>
        <w:t>betreffend</w:t>
      </w:r>
    </w:p>
    <w:p w:rsidR="00595982" w:rsidRDefault="00595982" w:rsidP="00595982">
      <w:pPr>
        <w:jc w:val="left"/>
      </w:pPr>
    </w:p>
    <w:p w:rsidR="00595982" w:rsidRPr="00595982" w:rsidRDefault="00595982" w:rsidP="00595982">
      <w:pPr>
        <w:jc w:val="left"/>
        <w:rPr>
          <w:b/>
        </w:rPr>
      </w:pPr>
      <w:r w:rsidRPr="00595982">
        <w:rPr>
          <w:b/>
        </w:rPr>
        <w:t>Instandhaltung</w:t>
      </w:r>
    </w:p>
    <w:p w:rsidR="00595982" w:rsidRDefault="00595982" w:rsidP="00595982">
      <w:pPr>
        <w:jc w:val="left"/>
      </w:pPr>
      <w:r>
        <w:t xml:space="preserve">Anlage: Transformatorenstation TS </w:t>
      </w:r>
      <w:r w:rsidR="003854BF">
        <w:t>Musterweg</w:t>
      </w:r>
      <w:r>
        <w:t>, private Komponenten (</w:t>
      </w:r>
      <w:r w:rsidR="003854BF">
        <w:t>Firma Muster AG</w:t>
      </w:r>
      <w:r>
        <w:t>)</w:t>
      </w:r>
    </w:p>
    <w:p w:rsidR="004973DD" w:rsidRDefault="004973DD" w:rsidP="00595982">
      <w:pPr>
        <w:jc w:val="left"/>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678"/>
      </w:tblGrid>
      <w:tr w:rsidR="004973DD" w:rsidTr="0094576E">
        <w:tc>
          <w:tcPr>
            <w:tcW w:w="9212" w:type="dxa"/>
            <w:gridSpan w:val="2"/>
          </w:tcPr>
          <w:p w:rsidR="004973DD" w:rsidRPr="004973DD" w:rsidRDefault="004973DD" w:rsidP="00595982">
            <w:pPr>
              <w:jc w:val="left"/>
              <w:rPr>
                <w:b/>
              </w:rPr>
            </w:pPr>
            <w:r w:rsidRPr="004973DD">
              <w:rPr>
                <w:b/>
              </w:rPr>
              <w:t>Inhalt</w:t>
            </w:r>
          </w:p>
        </w:tc>
      </w:tr>
      <w:tr w:rsidR="004973DD" w:rsidTr="004973DD">
        <w:tc>
          <w:tcPr>
            <w:tcW w:w="534" w:type="dxa"/>
          </w:tcPr>
          <w:p w:rsidR="004973DD" w:rsidRDefault="004973DD" w:rsidP="00595982">
            <w:pPr>
              <w:jc w:val="left"/>
            </w:pPr>
            <w:r>
              <w:t>1</w:t>
            </w:r>
          </w:p>
        </w:tc>
        <w:tc>
          <w:tcPr>
            <w:tcW w:w="8678" w:type="dxa"/>
          </w:tcPr>
          <w:p w:rsidR="004973DD" w:rsidRDefault="004973DD" w:rsidP="00595982">
            <w:pPr>
              <w:jc w:val="left"/>
            </w:pPr>
            <w:r>
              <w:t>Vertragsgegenstand</w:t>
            </w:r>
          </w:p>
        </w:tc>
      </w:tr>
      <w:tr w:rsidR="004973DD" w:rsidTr="004973DD">
        <w:tc>
          <w:tcPr>
            <w:tcW w:w="534" w:type="dxa"/>
          </w:tcPr>
          <w:p w:rsidR="004973DD" w:rsidRDefault="004973DD" w:rsidP="00595982">
            <w:pPr>
              <w:jc w:val="left"/>
            </w:pPr>
            <w:r>
              <w:t>2</w:t>
            </w:r>
          </w:p>
        </w:tc>
        <w:tc>
          <w:tcPr>
            <w:tcW w:w="8678" w:type="dxa"/>
          </w:tcPr>
          <w:p w:rsidR="004973DD" w:rsidRDefault="004973DD" w:rsidP="00595982">
            <w:pPr>
              <w:jc w:val="left"/>
            </w:pPr>
            <w:r>
              <w:t>Vertragsbestandteile</w:t>
            </w:r>
          </w:p>
        </w:tc>
      </w:tr>
      <w:tr w:rsidR="004973DD" w:rsidTr="004973DD">
        <w:tc>
          <w:tcPr>
            <w:tcW w:w="534" w:type="dxa"/>
          </w:tcPr>
          <w:p w:rsidR="004973DD" w:rsidRDefault="004973DD" w:rsidP="00595982">
            <w:pPr>
              <w:jc w:val="left"/>
            </w:pPr>
            <w:r>
              <w:t>3</w:t>
            </w:r>
          </w:p>
        </w:tc>
        <w:tc>
          <w:tcPr>
            <w:tcW w:w="8678" w:type="dxa"/>
          </w:tcPr>
          <w:p w:rsidR="004973DD" w:rsidRDefault="004973DD" w:rsidP="00595982">
            <w:pPr>
              <w:jc w:val="left"/>
            </w:pPr>
            <w:r>
              <w:t>Objektdaten</w:t>
            </w:r>
          </w:p>
        </w:tc>
      </w:tr>
      <w:tr w:rsidR="004973DD" w:rsidTr="004973DD">
        <w:tc>
          <w:tcPr>
            <w:tcW w:w="534" w:type="dxa"/>
          </w:tcPr>
          <w:p w:rsidR="004973DD" w:rsidRDefault="004973DD" w:rsidP="00595982">
            <w:pPr>
              <w:jc w:val="left"/>
            </w:pPr>
            <w:r>
              <w:t>4</w:t>
            </w:r>
          </w:p>
        </w:tc>
        <w:tc>
          <w:tcPr>
            <w:tcW w:w="8678" w:type="dxa"/>
          </w:tcPr>
          <w:p w:rsidR="004973DD" w:rsidRDefault="004973DD" w:rsidP="00595982">
            <w:pPr>
              <w:jc w:val="left"/>
            </w:pPr>
            <w:r>
              <w:t>Leistungsumfang</w:t>
            </w:r>
          </w:p>
        </w:tc>
      </w:tr>
      <w:tr w:rsidR="004973DD" w:rsidTr="004973DD">
        <w:tc>
          <w:tcPr>
            <w:tcW w:w="534" w:type="dxa"/>
          </w:tcPr>
          <w:p w:rsidR="004973DD" w:rsidRDefault="004973DD" w:rsidP="00595982">
            <w:pPr>
              <w:jc w:val="left"/>
            </w:pPr>
            <w:r>
              <w:t>5</w:t>
            </w:r>
          </w:p>
        </w:tc>
        <w:tc>
          <w:tcPr>
            <w:tcW w:w="8678" w:type="dxa"/>
          </w:tcPr>
          <w:p w:rsidR="004973DD" w:rsidRDefault="004973DD" w:rsidP="00595982">
            <w:pPr>
              <w:jc w:val="left"/>
            </w:pPr>
            <w:r>
              <w:t>Auftragsausführung</w:t>
            </w:r>
          </w:p>
        </w:tc>
      </w:tr>
      <w:tr w:rsidR="004973DD" w:rsidTr="004973DD">
        <w:tc>
          <w:tcPr>
            <w:tcW w:w="534" w:type="dxa"/>
          </w:tcPr>
          <w:p w:rsidR="004973DD" w:rsidRDefault="004973DD" w:rsidP="00595982">
            <w:pPr>
              <w:jc w:val="left"/>
            </w:pPr>
            <w:r>
              <w:t>6</w:t>
            </w:r>
          </w:p>
        </w:tc>
        <w:tc>
          <w:tcPr>
            <w:tcW w:w="8678" w:type="dxa"/>
          </w:tcPr>
          <w:p w:rsidR="004973DD" w:rsidRDefault="004973DD" w:rsidP="00595982">
            <w:pPr>
              <w:jc w:val="left"/>
            </w:pPr>
            <w:r>
              <w:t>Verrechnung</w:t>
            </w:r>
          </w:p>
        </w:tc>
      </w:tr>
      <w:tr w:rsidR="004973DD" w:rsidTr="004973DD">
        <w:tc>
          <w:tcPr>
            <w:tcW w:w="534" w:type="dxa"/>
          </w:tcPr>
          <w:p w:rsidR="004973DD" w:rsidRDefault="004973DD" w:rsidP="00595982">
            <w:pPr>
              <w:jc w:val="left"/>
            </w:pPr>
            <w:r>
              <w:t>7</w:t>
            </w:r>
          </w:p>
        </w:tc>
        <w:tc>
          <w:tcPr>
            <w:tcW w:w="8678" w:type="dxa"/>
          </w:tcPr>
          <w:p w:rsidR="004973DD" w:rsidRDefault="004973DD" w:rsidP="00595982">
            <w:pPr>
              <w:jc w:val="left"/>
            </w:pPr>
            <w:r>
              <w:t>Haftung</w:t>
            </w:r>
          </w:p>
        </w:tc>
      </w:tr>
      <w:tr w:rsidR="004973DD" w:rsidTr="004973DD">
        <w:tc>
          <w:tcPr>
            <w:tcW w:w="534" w:type="dxa"/>
          </w:tcPr>
          <w:p w:rsidR="004973DD" w:rsidRDefault="004973DD" w:rsidP="00595982">
            <w:pPr>
              <w:jc w:val="left"/>
            </w:pPr>
            <w:r>
              <w:t>8</w:t>
            </w:r>
          </w:p>
        </w:tc>
        <w:tc>
          <w:tcPr>
            <w:tcW w:w="8678" w:type="dxa"/>
          </w:tcPr>
          <w:p w:rsidR="004973DD" w:rsidRDefault="004973DD" w:rsidP="00595982">
            <w:pPr>
              <w:jc w:val="left"/>
            </w:pPr>
            <w:r>
              <w:t>Vertragsdauer und Kündigung</w:t>
            </w:r>
          </w:p>
        </w:tc>
      </w:tr>
      <w:tr w:rsidR="004973DD" w:rsidTr="004973DD">
        <w:tc>
          <w:tcPr>
            <w:tcW w:w="534" w:type="dxa"/>
          </w:tcPr>
          <w:p w:rsidR="004973DD" w:rsidRDefault="004973DD" w:rsidP="00595982">
            <w:pPr>
              <w:jc w:val="left"/>
            </w:pPr>
            <w:r>
              <w:t>9</w:t>
            </w:r>
          </w:p>
        </w:tc>
        <w:tc>
          <w:tcPr>
            <w:tcW w:w="8678" w:type="dxa"/>
          </w:tcPr>
          <w:p w:rsidR="004973DD" w:rsidRDefault="004973DD" w:rsidP="00595982">
            <w:pPr>
              <w:jc w:val="left"/>
            </w:pPr>
            <w:r>
              <w:t>Änderungen</w:t>
            </w:r>
          </w:p>
        </w:tc>
      </w:tr>
      <w:tr w:rsidR="004973DD" w:rsidTr="004973DD">
        <w:tc>
          <w:tcPr>
            <w:tcW w:w="534" w:type="dxa"/>
          </w:tcPr>
          <w:p w:rsidR="004973DD" w:rsidRDefault="004973DD" w:rsidP="00595982">
            <w:pPr>
              <w:jc w:val="left"/>
            </w:pPr>
            <w:r>
              <w:t>10</w:t>
            </w:r>
          </w:p>
        </w:tc>
        <w:tc>
          <w:tcPr>
            <w:tcW w:w="8678" w:type="dxa"/>
          </w:tcPr>
          <w:p w:rsidR="004973DD" w:rsidRDefault="004973DD" w:rsidP="00595982">
            <w:pPr>
              <w:jc w:val="left"/>
            </w:pPr>
            <w:r>
              <w:t>Übertragung des Vertrages</w:t>
            </w:r>
          </w:p>
        </w:tc>
      </w:tr>
      <w:tr w:rsidR="004973DD" w:rsidTr="004973DD">
        <w:tc>
          <w:tcPr>
            <w:tcW w:w="534" w:type="dxa"/>
          </w:tcPr>
          <w:p w:rsidR="004973DD" w:rsidRDefault="004973DD" w:rsidP="00595982">
            <w:pPr>
              <w:jc w:val="left"/>
            </w:pPr>
            <w:r>
              <w:t>11</w:t>
            </w:r>
          </w:p>
        </w:tc>
        <w:tc>
          <w:tcPr>
            <w:tcW w:w="8678" w:type="dxa"/>
          </w:tcPr>
          <w:p w:rsidR="004973DD" w:rsidRDefault="004973DD" w:rsidP="00595982">
            <w:pPr>
              <w:jc w:val="left"/>
            </w:pPr>
            <w:r>
              <w:t>Anwendbares Recht, Streitigkeiten</w:t>
            </w:r>
          </w:p>
        </w:tc>
      </w:tr>
    </w:tbl>
    <w:p w:rsidR="006C5B7A" w:rsidRDefault="00A63778" w:rsidP="00595982">
      <w:pPr>
        <w:jc w:val="left"/>
      </w:pPr>
      <w:r w:rsidRPr="00595982">
        <w:br w:type="page"/>
      </w:r>
    </w:p>
    <w:p w:rsidR="004973DD" w:rsidRDefault="004973DD" w:rsidP="00595982">
      <w:pPr>
        <w:jc w:val="left"/>
      </w:pPr>
    </w:p>
    <w:p w:rsidR="004973DD" w:rsidRPr="004973DD" w:rsidRDefault="004973DD" w:rsidP="004973DD">
      <w:pPr>
        <w:spacing w:after="60"/>
        <w:jc w:val="left"/>
        <w:rPr>
          <w:b/>
        </w:rPr>
      </w:pPr>
      <w:r w:rsidRPr="004973DD">
        <w:rPr>
          <w:b/>
        </w:rPr>
        <w:t>1. Vertragsgegenstand</w:t>
      </w:r>
    </w:p>
    <w:p w:rsidR="004973DD" w:rsidRDefault="004973DD" w:rsidP="004973DD">
      <w:r>
        <w:t xml:space="preserve">Der Kunde überträgt die Betriebs- und Instandhaltungsarbeiten für </w:t>
      </w:r>
      <w:r w:rsidR="00995CB5">
        <w:t xml:space="preserve">die </w:t>
      </w:r>
      <w:r>
        <w:t>Komponenten</w:t>
      </w:r>
      <w:r w:rsidR="00995CB5">
        <w:t>, welche sich in dessen Privatbesitz befinden (gemäss Anhang) a</w:t>
      </w:r>
      <w:r w:rsidR="00295764">
        <w:t>n die Gemeindewerke</w:t>
      </w:r>
      <w:r w:rsidR="00995CB5">
        <w:t xml:space="preserve"> mit dem Ziel, die Betriebss</w:t>
      </w:r>
      <w:r w:rsidR="00995CB5">
        <w:t>i</w:t>
      </w:r>
      <w:r w:rsidR="00995CB5">
        <w:t>cherheit und Verfügbarkeit der Anlage sicherzustellen, sowie den gesetzlichen Anforderungen gen</w:t>
      </w:r>
      <w:r w:rsidR="00995CB5">
        <w:t>ü</w:t>
      </w:r>
      <w:r w:rsidR="00995CB5">
        <w:t xml:space="preserve">ge zu tragen. </w:t>
      </w:r>
      <w:r w:rsidR="00295764">
        <w:t>Die Gemeindewerke übernehmen gegenüber dem Eidgenössischen Starkstrominspe</w:t>
      </w:r>
      <w:r w:rsidR="00295764">
        <w:t>k</w:t>
      </w:r>
      <w:r w:rsidR="00295764">
        <w:t>torat (ESTI) die Aufgabe als Betriebsinhaber.</w:t>
      </w:r>
    </w:p>
    <w:p w:rsidR="0094576E" w:rsidRDefault="0094576E" w:rsidP="004973DD"/>
    <w:p w:rsidR="0094576E" w:rsidRPr="0094576E" w:rsidRDefault="0094576E" w:rsidP="0094576E">
      <w:pPr>
        <w:spacing w:after="60"/>
        <w:jc w:val="left"/>
        <w:rPr>
          <w:b/>
        </w:rPr>
      </w:pPr>
      <w:r w:rsidRPr="0094576E">
        <w:rPr>
          <w:b/>
        </w:rPr>
        <w:t>2. Vertragsbestandteile</w:t>
      </w:r>
    </w:p>
    <w:p w:rsidR="0094576E" w:rsidRDefault="0094576E" w:rsidP="004973DD">
      <w:r>
        <w:t>Der Anhang besteht aus</w:t>
      </w:r>
    </w:p>
    <w:p w:rsidR="0094576E" w:rsidRDefault="0094576E" w:rsidP="0094576E">
      <w:pPr>
        <w:pStyle w:val="Listenabsatz"/>
        <w:numPr>
          <w:ilvl w:val="0"/>
          <w:numId w:val="1"/>
        </w:numPr>
        <w:ind w:left="284" w:hanging="284"/>
      </w:pPr>
      <w:r>
        <w:t>Schutzkonzept</w:t>
      </w:r>
    </w:p>
    <w:p w:rsidR="0094576E" w:rsidRDefault="0094576E" w:rsidP="0094576E">
      <w:pPr>
        <w:pStyle w:val="Listenabsatz"/>
        <w:numPr>
          <w:ilvl w:val="0"/>
          <w:numId w:val="1"/>
        </w:numPr>
        <w:ind w:left="284" w:hanging="284"/>
      </w:pPr>
      <w:r>
        <w:t>Unterhaltskonzept</w:t>
      </w:r>
    </w:p>
    <w:p w:rsidR="0094576E" w:rsidRDefault="00227540" w:rsidP="0094576E">
      <w:pPr>
        <w:pStyle w:val="Listenabsatz"/>
        <w:numPr>
          <w:ilvl w:val="0"/>
          <w:numId w:val="1"/>
        </w:numPr>
        <w:ind w:left="284" w:hanging="284"/>
      </w:pPr>
      <w:r>
        <w:t>Disposition MS-Anlage</w:t>
      </w:r>
    </w:p>
    <w:p w:rsidR="0094576E" w:rsidRDefault="0094576E" w:rsidP="0094576E">
      <w:pPr>
        <w:pStyle w:val="Listenabsatz"/>
        <w:numPr>
          <w:ilvl w:val="0"/>
          <w:numId w:val="1"/>
        </w:numPr>
        <w:ind w:left="284" w:hanging="284"/>
      </w:pPr>
      <w:r>
        <w:t>Instandhaltungskosten</w:t>
      </w:r>
    </w:p>
    <w:p w:rsidR="0094576E" w:rsidRDefault="0094576E" w:rsidP="0094576E">
      <w:pPr>
        <w:pStyle w:val="Listenabsatz"/>
        <w:numPr>
          <w:ilvl w:val="0"/>
          <w:numId w:val="1"/>
        </w:numPr>
        <w:ind w:left="284" w:hanging="284"/>
      </w:pPr>
      <w:r>
        <w:t>Ansprechpartner</w:t>
      </w:r>
    </w:p>
    <w:p w:rsidR="0094576E" w:rsidRDefault="0094576E" w:rsidP="0094576E">
      <w:r>
        <w:t>ist integrierter Bestandteil des vorliegenden Vertrages.</w:t>
      </w:r>
    </w:p>
    <w:p w:rsidR="0094576E" w:rsidRDefault="0094576E" w:rsidP="0094576E"/>
    <w:p w:rsidR="0094576E" w:rsidRPr="004427B8" w:rsidRDefault="004427B8" w:rsidP="004427B8">
      <w:pPr>
        <w:spacing w:after="60"/>
        <w:jc w:val="left"/>
        <w:rPr>
          <w:b/>
        </w:rPr>
      </w:pPr>
      <w:r w:rsidRPr="004427B8">
        <w:rPr>
          <w:b/>
        </w:rPr>
        <w:t xml:space="preserve">3. </w:t>
      </w:r>
      <w:r>
        <w:rPr>
          <w:b/>
        </w:rPr>
        <w:t>Leistungsumfang</w:t>
      </w:r>
    </w:p>
    <w:p w:rsidR="004427B8" w:rsidRDefault="004427B8" w:rsidP="0094576E">
      <w:r>
        <w:t>Die Instandhaltungsarbeiten werden in die Instandhaltungsplanung (Q-System/EKAS) der Gemei</w:t>
      </w:r>
      <w:r>
        <w:t>n</w:t>
      </w:r>
      <w:r>
        <w:t>dewerke aufgenommen und analog der eigenen Anlagen gemäss den internen Vorschriften ausg</w:t>
      </w:r>
      <w:r>
        <w:t>e</w:t>
      </w:r>
      <w:r>
        <w:t>führt. Der Auftrag umfasst folgende Leistungen:</w:t>
      </w:r>
    </w:p>
    <w:p w:rsidR="004427B8" w:rsidRDefault="004427B8" w:rsidP="004427B8">
      <w:pPr>
        <w:pStyle w:val="Listenabsatz"/>
        <w:numPr>
          <w:ilvl w:val="0"/>
          <w:numId w:val="2"/>
        </w:numPr>
        <w:spacing w:before="120"/>
        <w:ind w:left="357" w:hanging="357"/>
      </w:pPr>
      <w:r>
        <w:t>Basisauftrag</w:t>
      </w:r>
    </w:p>
    <w:p w:rsidR="004427B8" w:rsidRDefault="004427B8" w:rsidP="004427B8">
      <w:pPr>
        <w:pStyle w:val="Listenabsatz"/>
        <w:numPr>
          <w:ilvl w:val="1"/>
          <w:numId w:val="2"/>
        </w:numPr>
      </w:pPr>
      <w:r>
        <w:t>Jährliche Sichtkontrolle</w:t>
      </w:r>
    </w:p>
    <w:p w:rsidR="004427B8" w:rsidRDefault="00C37A79" w:rsidP="004427B8">
      <w:pPr>
        <w:pStyle w:val="Listenabsatz"/>
        <w:numPr>
          <w:ilvl w:val="2"/>
          <w:numId w:val="2"/>
        </w:numPr>
      </w:pPr>
      <w:r>
        <w:t>sichtbare Veränderungen registrieren (elektrischer Teil, baulicher Teil, Umgebung)</w:t>
      </w:r>
    </w:p>
    <w:p w:rsidR="00C37A79" w:rsidRDefault="00C37A79" w:rsidP="004427B8">
      <w:pPr>
        <w:pStyle w:val="Listenabsatz"/>
        <w:numPr>
          <w:ilvl w:val="2"/>
          <w:numId w:val="2"/>
        </w:numPr>
      </w:pPr>
      <w:r>
        <w:t>Zugänglichkeit und Schliessmechanismus der Station kontrollieren</w:t>
      </w:r>
    </w:p>
    <w:p w:rsidR="00C37A79" w:rsidRDefault="00C37A79" w:rsidP="004427B8">
      <w:pPr>
        <w:pStyle w:val="Listenabsatz"/>
        <w:numPr>
          <w:ilvl w:val="2"/>
          <w:numId w:val="2"/>
        </w:numPr>
      </w:pPr>
      <w:r>
        <w:t>Reservematerial und Ausstattung kontrollieren</w:t>
      </w:r>
    </w:p>
    <w:p w:rsidR="00C37A79" w:rsidRDefault="00C37A79" w:rsidP="00C37A79">
      <w:pPr>
        <w:pStyle w:val="Listenabsatz"/>
        <w:numPr>
          <w:ilvl w:val="1"/>
          <w:numId w:val="2"/>
        </w:numPr>
        <w:spacing w:before="60"/>
        <w:ind w:left="714" w:hanging="357"/>
        <w:contextualSpacing w:val="0"/>
      </w:pPr>
      <w:r>
        <w:t>Instandhaltungsplanung, Dokumentation, Auswertungen</w:t>
      </w:r>
    </w:p>
    <w:p w:rsidR="00247D62" w:rsidRDefault="00247D62" w:rsidP="00C37A79">
      <w:pPr>
        <w:pStyle w:val="Listenabsatz"/>
        <w:numPr>
          <w:ilvl w:val="2"/>
          <w:numId w:val="2"/>
        </w:numPr>
      </w:pPr>
      <w:r>
        <w:t>Anlageeigentümer über ausgeführte Kontrolle informieren</w:t>
      </w:r>
    </w:p>
    <w:p w:rsidR="00247D62" w:rsidRDefault="00247D62" w:rsidP="00C37A79">
      <w:pPr>
        <w:pStyle w:val="Listenabsatz"/>
        <w:numPr>
          <w:ilvl w:val="2"/>
          <w:numId w:val="2"/>
        </w:numPr>
      </w:pPr>
      <w:r>
        <w:t>Planung der periodischen Instandhaltungsarbeiten</w:t>
      </w:r>
    </w:p>
    <w:p w:rsidR="0062626A" w:rsidRDefault="0062626A" w:rsidP="0062626A">
      <w:pPr>
        <w:pStyle w:val="Listenabsatz"/>
        <w:numPr>
          <w:ilvl w:val="1"/>
          <w:numId w:val="2"/>
        </w:numPr>
        <w:spacing w:before="60"/>
        <w:ind w:left="714" w:hanging="357"/>
        <w:contextualSpacing w:val="0"/>
      </w:pPr>
      <w:r>
        <w:t>Betriebsführung im Störungsfall</w:t>
      </w:r>
    </w:p>
    <w:p w:rsidR="0062626A" w:rsidRDefault="0062626A" w:rsidP="0062626A">
      <w:pPr>
        <w:pStyle w:val="Listenabsatz"/>
        <w:numPr>
          <w:ilvl w:val="0"/>
          <w:numId w:val="2"/>
        </w:numPr>
        <w:spacing w:before="120"/>
        <w:ind w:left="357" w:hanging="357"/>
        <w:contextualSpacing w:val="0"/>
      </w:pPr>
      <w:r>
        <w:t>Instandhaltungsarbeiten (Inspektion, Wartung, Instandsetzung)</w:t>
      </w:r>
    </w:p>
    <w:p w:rsidR="0062626A" w:rsidRDefault="0062626A" w:rsidP="0062626A">
      <w:pPr>
        <w:pStyle w:val="Listenabsatz"/>
        <w:numPr>
          <w:ilvl w:val="1"/>
          <w:numId w:val="2"/>
        </w:numPr>
        <w:spacing w:before="60"/>
        <w:ind w:left="714" w:hanging="357"/>
        <w:contextualSpacing w:val="0"/>
      </w:pPr>
      <w:r>
        <w:t>Funktionskontrolle, Wartungs- und kleinere Instandsetzungsarbeiten an der Mittelspa</w:t>
      </w:r>
      <w:r>
        <w:t>n</w:t>
      </w:r>
      <w:r>
        <w:t>nungsschaltanlage je nach Beurteilung der Sichtkontrolle und Abschaltmöglichkeit der Anlage (Normalfall: im Turnus von 5 Jahren, gemäss Vorgaben ESTI)</w:t>
      </w:r>
    </w:p>
    <w:p w:rsidR="004427B8" w:rsidRDefault="0062626A" w:rsidP="0062626A">
      <w:pPr>
        <w:pStyle w:val="Listenabsatz"/>
        <w:numPr>
          <w:ilvl w:val="2"/>
          <w:numId w:val="2"/>
        </w:numPr>
      </w:pPr>
      <w:r>
        <w:t xml:space="preserve">spannungsfreier Zustand </w:t>
      </w:r>
      <w:r w:rsidR="008567FC">
        <w:t>der Anlage sicherstellen (abschalten mit Schaltprogramm)</w:t>
      </w:r>
    </w:p>
    <w:p w:rsidR="008567FC" w:rsidRDefault="008567FC" w:rsidP="0062626A">
      <w:pPr>
        <w:pStyle w:val="Listenabsatz"/>
        <w:numPr>
          <w:ilvl w:val="2"/>
          <w:numId w:val="2"/>
        </w:numPr>
      </w:pPr>
      <w:r>
        <w:t>Funktionstüchtigkeit der MS-Schaltanlage überprüfen</w:t>
      </w:r>
    </w:p>
    <w:p w:rsidR="008567FC" w:rsidRDefault="008567FC" w:rsidP="0062626A">
      <w:pPr>
        <w:pStyle w:val="Listenabsatz"/>
        <w:numPr>
          <w:ilvl w:val="2"/>
          <w:numId w:val="2"/>
        </w:numPr>
      </w:pPr>
      <w:r>
        <w:t>Reinigung der gesamten Anlage</w:t>
      </w:r>
    </w:p>
    <w:p w:rsidR="008567FC" w:rsidRDefault="008567FC" w:rsidP="0062626A">
      <w:pPr>
        <w:pStyle w:val="Listenabsatz"/>
        <w:numPr>
          <w:ilvl w:val="2"/>
          <w:numId w:val="2"/>
        </w:numPr>
      </w:pPr>
      <w:r>
        <w:t>Schmieren der beweglichen Teile</w:t>
      </w:r>
    </w:p>
    <w:p w:rsidR="00CF4EEA" w:rsidRDefault="00CF4EEA" w:rsidP="00CF4EEA">
      <w:pPr>
        <w:pStyle w:val="Listenabsatz"/>
        <w:numPr>
          <w:ilvl w:val="1"/>
          <w:numId w:val="2"/>
        </w:numPr>
        <w:spacing w:before="60"/>
        <w:ind w:left="714" w:hanging="357"/>
        <w:contextualSpacing w:val="0"/>
      </w:pPr>
      <w:r>
        <w:t xml:space="preserve">Funktionskontrolle und Wartung der Schutzrelais im Turnus von </w:t>
      </w:r>
      <w:r w:rsidR="0014623F">
        <w:t xml:space="preserve">10 </w:t>
      </w:r>
      <w:r>
        <w:t>Jahren</w:t>
      </w:r>
    </w:p>
    <w:p w:rsidR="00CF4EEA" w:rsidRDefault="00CF4EEA" w:rsidP="00CF4EEA">
      <w:pPr>
        <w:pStyle w:val="Listenabsatz"/>
        <w:numPr>
          <w:ilvl w:val="2"/>
          <w:numId w:val="2"/>
        </w:numPr>
      </w:pPr>
      <w:r>
        <w:t>Leistungsschalter ausfahren (spannungsloses Arbeiten)</w:t>
      </w:r>
    </w:p>
    <w:p w:rsidR="00CF4EEA" w:rsidRDefault="00CF4EEA" w:rsidP="00CF4EEA">
      <w:pPr>
        <w:pStyle w:val="Listenabsatz"/>
        <w:numPr>
          <w:ilvl w:val="2"/>
          <w:numId w:val="2"/>
        </w:numPr>
      </w:pPr>
      <w:r>
        <w:t>Funktionstüchtigkeit der Relais überprüfen und bei Bedarf neu justieren</w:t>
      </w:r>
    </w:p>
    <w:p w:rsidR="00CF4EEA" w:rsidRDefault="00CF4EEA" w:rsidP="00CF4EEA">
      <w:pPr>
        <w:pStyle w:val="Listenabsatz"/>
        <w:numPr>
          <w:ilvl w:val="2"/>
          <w:numId w:val="2"/>
        </w:numPr>
      </w:pPr>
      <w:r>
        <w:t>Reinigung der Relais</w:t>
      </w:r>
    </w:p>
    <w:p w:rsidR="00CF4EEA" w:rsidRDefault="00CF4EEA" w:rsidP="00CF4EEA">
      <w:pPr>
        <w:pStyle w:val="Listenabsatz"/>
        <w:numPr>
          <w:ilvl w:val="1"/>
          <w:numId w:val="2"/>
        </w:numPr>
        <w:spacing w:before="60"/>
        <w:ind w:left="714" w:hanging="357"/>
        <w:contextualSpacing w:val="0"/>
      </w:pPr>
      <w:r>
        <w:t>Zustandskontrolle der Erdungsanlage im Turnus von 10 Jahren gemäss Starkstromverordnung Art. 61 und den anerkannten Regeln der Technik.</w:t>
      </w:r>
    </w:p>
    <w:p w:rsidR="00CF4EEA" w:rsidRDefault="00CF4EEA" w:rsidP="00CF4EEA">
      <w:pPr>
        <w:pStyle w:val="Listenabsatz"/>
        <w:numPr>
          <w:ilvl w:val="2"/>
          <w:numId w:val="2"/>
        </w:numPr>
      </w:pPr>
      <w:r>
        <w:t>Erdungsmessung durchführen</w:t>
      </w:r>
    </w:p>
    <w:p w:rsidR="00CF4EEA" w:rsidRDefault="00CF4EEA">
      <w:r>
        <w:br w:type="page"/>
      </w:r>
    </w:p>
    <w:p w:rsidR="00CF4EEA" w:rsidRDefault="00CF4EEA" w:rsidP="00CF4EEA">
      <w:pPr>
        <w:pStyle w:val="Listenabsatz"/>
        <w:numPr>
          <w:ilvl w:val="0"/>
          <w:numId w:val="2"/>
        </w:numPr>
        <w:spacing w:before="120"/>
        <w:ind w:left="357" w:hanging="357"/>
        <w:contextualSpacing w:val="0"/>
      </w:pPr>
      <w:r>
        <w:lastRenderedPageBreak/>
        <w:t>Erneuerungs- und Sanierungsvorhaben sowie grössere Revisionen</w:t>
      </w:r>
    </w:p>
    <w:p w:rsidR="00CF4EEA" w:rsidRDefault="00CF4EEA" w:rsidP="000C4A00">
      <w:pPr>
        <w:pStyle w:val="Listenabsatz"/>
        <w:numPr>
          <w:ilvl w:val="1"/>
          <w:numId w:val="2"/>
        </w:numPr>
        <w:spacing w:before="60"/>
        <w:ind w:left="714" w:hanging="357"/>
        <w:contextualSpacing w:val="0"/>
      </w:pPr>
      <w:r>
        <w:t>Teil- oder Gesamtsanierung / Teil- oder Gesamterneuerung</w:t>
      </w:r>
    </w:p>
    <w:p w:rsidR="00CF4EEA" w:rsidRDefault="00CF4EEA" w:rsidP="000C4A00">
      <w:pPr>
        <w:pStyle w:val="Listenabsatz"/>
        <w:numPr>
          <w:ilvl w:val="2"/>
          <w:numId w:val="2"/>
        </w:numPr>
      </w:pPr>
      <w:r>
        <w:t>grössere Revisionen (Erkenntnis durch Kontrollen)</w:t>
      </w:r>
    </w:p>
    <w:p w:rsidR="008E4B37" w:rsidRDefault="008E4B37" w:rsidP="000C4A00">
      <w:pPr>
        <w:pStyle w:val="Listenabsatz"/>
        <w:numPr>
          <w:ilvl w:val="2"/>
          <w:numId w:val="2"/>
        </w:numPr>
      </w:pPr>
      <w:r>
        <w:t>Umbau oder Anpassung der bestehenden Anlage</w:t>
      </w:r>
    </w:p>
    <w:p w:rsidR="008E4B37" w:rsidRDefault="008E4B37" w:rsidP="000C4A00">
      <w:pPr>
        <w:pStyle w:val="Listenabsatz"/>
        <w:numPr>
          <w:ilvl w:val="2"/>
          <w:numId w:val="2"/>
        </w:numPr>
      </w:pPr>
      <w:r>
        <w:t>Erneuerung oder Teilerneuerung bedingt durch Alterung oder Abnützung der Anlage</w:t>
      </w:r>
    </w:p>
    <w:p w:rsidR="008E4B37" w:rsidRDefault="008E4B37" w:rsidP="000C4A00">
      <w:pPr>
        <w:pStyle w:val="Listenabsatz"/>
        <w:numPr>
          <w:ilvl w:val="1"/>
          <w:numId w:val="2"/>
        </w:numPr>
        <w:spacing w:before="60"/>
        <w:ind w:left="714" w:hanging="357"/>
        <w:contextualSpacing w:val="0"/>
      </w:pPr>
      <w:r>
        <w:t>Schaltungen / Betriebstätigkeiten nach Auftrag des Kunden</w:t>
      </w:r>
    </w:p>
    <w:p w:rsidR="008E4B37" w:rsidRDefault="008E4B37" w:rsidP="000C4A00">
      <w:pPr>
        <w:pStyle w:val="Listenabsatz"/>
        <w:numPr>
          <w:ilvl w:val="0"/>
          <w:numId w:val="2"/>
        </w:numPr>
        <w:spacing w:before="120"/>
        <w:ind w:left="357" w:hanging="357"/>
        <w:contextualSpacing w:val="0"/>
      </w:pPr>
      <w:r>
        <w:t>Störungsbehebung</w:t>
      </w:r>
    </w:p>
    <w:p w:rsidR="008E4B37" w:rsidRDefault="008E4B37" w:rsidP="000C4A00">
      <w:pPr>
        <w:pStyle w:val="Listenabsatz"/>
        <w:numPr>
          <w:ilvl w:val="1"/>
          <w:numId w:val="2"/>
        </w:numPr>
        <w:spacing w:before="60"/>
        <w:ind w:left="714" w:hanging="357"/>
        <w:contextualSpacing w:val="0"/>
      </w:pPr>
      <w:r>
        <w:t>Behebung von Störungen</w:t>
      </w:r>
    </w:p>
    <w:p w:rsidR="00111B18" w:rsidRDefault="00111B18" w:rsidP="000C4A00">
      <w:pPr>
        <w:spacing w:before="60"/>
      </w:pPr>
    </w:p>
    <w:p w:rsidR="00111B18" w:rsidRPr="00111B18" w:rsidRDefault="00111B18" w:rsidP="000C4A00">
      <w:pPr>
        <w:spacing w:after="60"/>
        <w:rPr>
          <w:b/>
        </w:rPr>
      </w:pPr>
      <w:r w:rsidRPr="00111B18">
        <w:rPr>
          <w:b/>
        </w:rPr>
        <w:t>5. Auftragsausführung</w:t>
      </w:r>
    </w:p>
    <w:p w:rsidR="00111B18" w:rsidRDefault="00111B18" w:rsidP="000C4A00">
      <w:pPr>
        <w:spacing w:before="60"/>
      </w:pPr>
      <w:r>
        <w:t>Die Instandhaltungsarbeiten werden durch Spezialisten der Gemeindewerke ausgeführt. Bei Bedarf wird Personal von Lieferfirmen oder Subunternehmen beigezogen. Schalthandlungen und Siche</w:t>
      </w:r>
      <w:r>
        <w:t>r</w:t>
      </w:r>
      <w:r>
        <w:t>heitsvorkehrungen werden in gegenseitiger Absprache durch die Gemeindewerke ausgeführt. Über die Instandhaltungsarbeiten wird schriftlich rapportiert.</w:t>
      </w:r>
    </w:p>
    <w:p w:rsidR="00111B18" w:rsidRDefault="00111B18" w:rsidP="000C4A00">
      <w:pPr>
        <w:spacing w:before="60"/>
      </w:pPr>
    </w:p>
    <w:p w:rsidR="00111B18" w:rsidRDefault="00A44D32" w:rsidP="000C4A00">
      <w:pPr>
        <w:pStyle w:val="Listenabsatz"/>
        <w:numPr>
          <w:ilvl w:val="0"/>
          <w:numId w:val="3"/>
        </w:numPr>
        <w:spacing w:before="120"/>
        <w:contextualSpacing w:val="0"/>
      </w:pPr>
      <w:r w:rsidRPr="00966D44">
        <w:rPr>
          <w:b/>
        </w:rPr>
        <w:t>Basisauftrag:</w:t>
      </w:r>
      <w:r>
        <w:t xml:space="preserve"> Inspektions-, Instruktions- und Wartungsarbeiten sind mit dem Kunden abzuspr</w:t>
      </w:r>
      <w:r>
        <w:t>e</w:t>
      </w:r>
      <w:r>
        <w:t>chen.</w:t>
      </w:r>
    </w:p>
    <w:p w:rsidR="00A44D32" w:rsidRDefault="00A44D32" w:rsidP="000C4A00">
      <w:pPr>
        <w:pStyle w:val="Listenabsatz"/>
        <w:numPr>
          <w:ilvl w:val="0"/>
          <w:numId w:val="3"/>
        </w:numPr>
        <w:spacing w:before="120"/>
        <w:contextualSpacing w:val="0"/>
      </w:pPr>
      <w:r w:rsidRPr="00966D44">
        <w:rPr>
          <w:b/>
        </w:rPr>
        <w:t>Instandhaltungsarbeiten:</w:t>
      </w:r>
      <w:r>
        <w:t xml:space="preserve"> Alle Instandhaltungsarbeiten sind mit dem Kunden abzusprechen (Teil- oder Totalabschaltung der Anlage, Aufwand je nach Zustand).</w:t>
      </w:r>
    </w:p>
    <w:p w:rsidR="00A44D32" w:rsidRPr="00966D44" w:rsidRDefault="00966D44" w:rsidP="000C4A00">
      <w:pPr>
        <w:pStyle w:val="Listenabsatz"/>
        <w:numPr>
          <w:ilvl w:val="0"/>
          <w:numId w:val="3"/>
        </w:numPr>
        <w:spacing w:before="120"/>
        <w:contextualSpacing w:val="0"/>
        <w:rPr>
          <w:b/>
        </w:rPr>
      </w:pPr>
      <w:r w:rsidRPr="00966D44">
        <w:rPr>
          <w:b/>
        </w:rPr>
        <w:t>Erneu</w:t>
      </w:r>
      <w:r>
        <w:rPr>
          <w:b/>
        </w:rPr>
        <w:t>erungs- und Sanierungsvorhaben:</w:t>
      </w:r>
      <w:r>
        <w:t xml:space="preserve"> Die Gemeindewerke informieren den Kunden schriftlich über bestehende Mängel, mögliche Lösungswege und die daraus entstehenden Kostenfolge. Die vorzukehrenden Arbeiten werden in gegenseitiger Absprache festgelegt.</w:t>
      </w:r>
    </w:p>
    <w:p w:rsidR="00966D44" w:rsidRPr="00966D44" w:rsidRDefault="00966D44" w:rsidP="000C4A00">
      <w:pPr>
        <w:pStyle w:val="Listenabsatz"/>
        <w:numPr>
          <w:ilvl w:val="0"/>
          <w:numId w:val="3"/>
        </w:numPr>
        <w:spacing w:before="120"/>
        <w:contextualSpacing w:val="0"/>
      </w:pPr>
      <w:r>
        <w:rPr>
          <w:b/>
        </w:rPr>
        <w:t>Störungsbehebung:</w:t>
      </w:r>
      <w:r>
        <w:t> Im Störfall sind die Gemeindewerke zu informieren. Allfällige Störungen an den im Vertrag festgehaltenen elektrischen Anlagen werden so schnell als möglich behoben. Kann eine Störung nicht unmittelbar behoben werden, wird die Auftraggeberin umgehend über den zeitlichen Ablauf und das weitere Vorgehen informiert.</w:t>
      </w:r>
    </w:p>
    <w:p w:rsidR="00966D44" w:rsidRPr="00966D44" w:rsidRDefault="00966D44" w:rsidP="000C4A00">
      <w:pPr>
        <w:spacing w:before="120"/>
      </w:pPr>
    </w:p>
    <w:p w:rsidR="00966D44" w:rsidRDefault="00966D44" w:rsidP="000C4A00">
      <w:pPr>
        <w:spacing w:after="60"/>
        <w:rPr>
          <w:b/>
        </w:rPr>
      </w:pPr>
      <w:r>
        <w:rPr>
          <w:b/>
        </w:rPr>
        <w:t>6. Verrechnung</w:t>
      </w:r>
    </w:p>
    <w:p w:rsidR="00F26B04" w:rsidRDefault="00F26B04" w:rsidP="000C4A00">
      <w:pPr>
        <w:tabs>
          <w:tab w:val="left" w:pos="3738"/>
          <w:tab w:val="left" w:pos="3969"/>
        </w:tabs>
        <w:spacing w:after="60"/>
      </w:pPr>
      <w:r>
        <w:t>a) Basisauftrag</w:t>
      </w:r>
      <w:r>
        <w:tab/>
        <w:t>:</w:t>
      </w:r>
      <w:r>
        <w:tab/>
        <w:t>gemäss Anhang</w:t>
      </w:r>
    </w:p>
    <w:p w:rsidR="00F26B04" w:rsidRDefault="00F26B04" w:rsidP="000C4A00">
      <w:pPr>
        <w:tabs>
          <w:tab w:val="left" w:pos="3738"/>
          <w:tab w:val="left" w:pos="3969"/>
        </w:tabs>
        <w:spacing w:after="60"/>
      </w:pPr>
      <w:r>
        <w:t>b) Instandhaltungsarbeiten</w:t>
      </w:r>
      <w:r>
        <w:tab/>
        <w:t>:</w:t>
      </w:r>
      <w:r>
        <w:tab/>
        <w:t>nach Aufwand</w:t>
      </w:r>
    </w:p>
    <w:p w:rsidR="00F26B04" w:rsidRDefault="00F26B04" w:rsidP="000C4A00">
      <w:pPr>
        <w:tabs>
          <w:tab w:val="left" w:pos="3738"/>
          <w:tab w:val="left" w:pos="3969"/>
        </w:tabs>
        <w:spacing w:after="60"/>
      </w:pPr>
      <w:r>
        <w:t>c) Erneuerungs- und Sanierungsvorhaben</w:t>
      </w:r>
      <w:r>
        <w:tab/>
        <w:t>:</w:t>
      </w:r>
      <w:r>
        <w:tab/>
        <w:t>nach Rücksprache bzw. Offerte</w:t>
      </w:r>
    </w:p>
    <w:p w:rsidR="00F26B04" w:rsidRDefault="00F26B04" w:rsidP="000C4A00">
      <w:pPr>
        <w:tabs>
          <w:tab w:val="left" w:pos="3738"/>
          <w:tab w:val="left" w:pos="3969"/>
        </w:tabs>
        <w:spacing w:after="60"/>
      </w:pPr>
      <w:r>
        <w:t>d) Störungsbehebung</w:t>
      </w:r>
      <w:r>
        <w:tab/>
        <w:t>:</w:t>
      </w:r>
      <w:r>
        <w:tab/>
        <w:t>nach Aufwand</w:t>
      </w:r>
    </w:p>
    <w:p w:rsidR="00F26B04" w:rsidRDefault="00F26B04" w:rsidP="000C4A00">
      <w:pPr>
        <w:spacing w:after="60"/>
      </w:pPr>
    </w:p>
    <w:p w:rsidR="00F26B04" w:rsidRPr="00F26B04" w:rsidRDefault="00F26B04" w:rsidP="000C4A00">
      <w:pPr>
        <w:spacing w:after="60"/>
        <w:rPr>
          <w:b/>
        </w:rPr>
      </w:pPr>
      <w:r w:rsidRPr="00F26B04">
        <w:rPr>
          <w:b/>
        </w:rPr>
        <w:t>7. Haftung</w:t>
      </w:r>
    </w:p>
    <w:p w:rsidR="00F26B04" w:rsidRDefault="00F26B04" w:rsidP="000C4A00">
      <w:pPr>
        <w:spacing w:after="60"/>
      </w:pPr>
      <w:r>
        <w:t xml:space="preserve">Die Haftung richtet sich nach den einschlägigen Bestimmungen der Elektrizitätsgesetzgebung sowie </w:t>
      </w:r>
      <w:r w:rsidR="000C4A00">
        <w:t xml:space="preserve">den übrigen zwingenden haftpflichtrechtlichen Bestimmungen. Jede weitergehende vertragliche und ausservertragliche Haftung ist, soweit gesetzlich zulässig, ausgeschlossen. Insbesondere haben die Gemeindewerke und der Kunde gegenseitig keine </w:t>
      </w:r>
      <w:r w:rsidR="00E24999">
        <w:t>weitergehenden vertraglichen und ausservertragl</w:t>
      </w:r>
      <w:r w:rsidR="00E24999">
        <w:t>i</w:t>
      </w:r>
      <w:r w:rsidR="00E24999">
        <w:t>chen</w:t>
      </w:r>
      <w:r w:rsidR="000C4A00">
        <w:t xml:space="preserve"> Ansprüche auf Ersatz von mittelbarem oder unmittelbarem Schaden, sofern nicht grobfahrläss</w:t>
      </w:r>
      <w:r w:rsidR="000C4A00">
        <w:t>i</w:t>
      </w:r>
      <w:r w:rsidR="000C4A00">
        <w:t xml:space="preserve">ges oder absichtlich fehlerhaftes Verhalten der einen oder anderen Partei als Ursache vorliegt. </w:t>
      </w:r>
    </w:p>
    <w:p w:rsidR="008C51AE" w:rsidRDefault="008C51AE" w:rsidP="000C4A00">
      <w:pPr>
        <w:spacing w:after="60"/>
      </w:pPr>
    </w:p>
    <w:p w:rsidR="008C51AE" w:rsidRPr="008C51AE" w:rsidRDefault="008C51AE" w:rsidP="000C4A00">
      <w:pPr>
        <w:spacing w:after="60"/>
        <w:rPr>
          <w:b/>
        </w:rPr>
      </w:pPr>
      <w:r w:rsidRPr="008C51AE">
        <w:rPr>
          <w:b/>
        </w:rPr>
        <w:t>8. Vertragsdauer und Kündigung</w:t>
      </w:r>
    </w:p>
    <w:p w:rsidR="008C51AE" w:rsidRDefault="008C51AE" w:rsidP="000C4A00">
      <w:pPr>
        <w:spacing w:after="60"/>
      </w:pPr>
      <w:r>
        <w:t xml:space="preserve">Der Vertrag tritt mit seiner Unterzeichnung in Kraft und dauert </w:t>
      </w:r>
      <w:r w:rsidR="005765AE">
        <w:t>zwei</w:t>
      </w:r>
      <w:r>
        <w:t xml:space="preserve"> Jahre. Wird der Vertrag nicht von einer Partei unter Einhaltung einer Kündigungsfrist von drei Monaten auf Ende der Laufzeit schriftlich gekündigt, so verlängert er sich jeweils stillschweigend um ein Jahr.</w:t>
      </w:r>
    </w:p>
    <w:p w:rsidR="008C51AE" w:rsidRDefault="008C51AE" w:rsidP="000C4A00">
      <w:pPr>
        <w:spacing w:after="60"/>
      </w:pPr>
    </w:p>
    <w:p w:rsidR="008C51AE" w:rsidRDefault="008C51AE" w:rsidP="000C4A00">
      <w:pPr>
        <w:spacing w:after="60"/>
      </w:pPr>
      <w:r>
        <w:t>Dieser Vertrag kann jederzeit aus wichtigen Gründen per sofort ausserordentlich gekündigt werden. Als wichtiger Grund gilt u.a. die Geschäftsaufgabe ohne Rechtsnachfolger oder Konkurs des Kunden. Bereits bezahlte Entschädigungen werden nicht zurückerstattet.</w:t>
      </w:r>
    </w:p>
    <w:p w:rsidR="008C51AE" w:rsidRDefault="008C51AE" w:rsidP="000C4A00">
      <w:pPr>
        <w:spacing w:after="60"/>
      </w:pPr>
    </w:p>
    <w:p w:rsidR="008C51AE" w:rsidRPr="008C51AE" w:rsidRDefault="008C51AE" w:rsidP="000C4A00">
      <w:pPr>
        <w:spacing w:after="60"/>
        <w:rPr>
          <w:b/>
        </w:rPr>
      </w:pPr>
      <w:r w:rsidRPr="008C51AE">
        <w:rPr>
          <w:b/>
        </w:rPr>
        <w:t>9. Änderungen</w:t>
      </w:r>
    </w:p>
    <w:p w:rsidR="008C51AE" w:rsidRDefault="008C51AE" w:rsidP="000C4A00">
      <w:pPr>
        <w:spacing w:after="60"/>
      </w:pPr>
      <w:r>
        <w:t>Änderungen und Ergänzungen vertragsrelevanter Daten bedürfen zu ihrer Gültigkeit der Schriftlic</w:t>
      </w:r>
      <w:r>
        <w:t>h</w:t>
      </w:r>
      <w:r>
        <w:t>keit.</w:t>
      </w:r>
    </w:p>
    <w:p w:rsidR="008C51AE" w:rsidRDefault="008C51AE" w:rsidP="000C4A00">
      <w:pPr>
        <w:spacing w:after="60"/>
      </w:pPr>
    </w:p>
    <w:p w:rsidR="008C51AE" w:rsidRPr="008C51AE" w:rsidRDefault="008C51AE" w:rsidP="000C4A00">
      <w:pPr>
        <w:spacing w:after="60"/>
        <w:rPr>
          <w:b/>
        </w:rPr>
      </w:pPr>
      <w:r w:rsidRPr="008C51AE">
        <w:rPr>
          <w:b/>
        </w:rPr>
        <w:t>10. Übertragung des Vertrages</w:t>
      </w:r>
    </w:p>
    <w:p w:rsidR="008C51AE" w:rsidRDefault="008C51AE" w:rsidP="000C4A00">
      <w:pPr>
        <w:spacing w:after="60"/>
      </w:pPr>
      <w:r>
        <w:t>Beide Parteien sind verpflichtet, das Vertragsverhältnis mit allen rechten und Pflichten auf einen Rechtsnachfolger zu übertragen. Jede Partei kann einen Rechtsnachfolger ablehnen, wenn dieser nicht in der Lage</w:t>
      </w:r>
      <w:r w:rsidR="00EF5E58">
        <w:t xml:space="preserve"> ist, den Vertrag zu erfüllen.</w:t>
      </w:r>
    </w:p>
    <w:p w:rsidR="00EF5E58" w:rsidRDefault="00EF5E58" w:rsidP="000C4A00">
      <w:pPr>
        <w:spacing w:after="60"/>
      </w:pPr>
    </w:p>
    <w:p w:rsidR="00EF5E58" w:rsidRPr="00EF5E58" w:rsidRDefault="00EF5E58" w:rsidP="000C4A00">
      <w:pPr>
        <w:spacing w:after="60"/>
        <w:rPr>
          <w:b/>
        </w:rPr>
      </w:pPr>
      <w:r w:rsidRPr="00EF5E58">
        <w:rPr>
          <w:b/>
        </w:rPr>
        <w:t>11. Anwendbares Recht</w:t>
      </w:r>
    </w:p>
    <w:p w:rsidR="00EF5E58" w:rsidRDefault="00EF5E58" w:rsidP="000C4A00">
      <w:pPr>
        <w:spacing w:after="60"/>
      </w:pPr>
      <w:r>
        <w:t xml:space="preserve">Dieser Vertrag untersteht dem schweizerischen Recht. Gerichtsstand ist </w:t>
      </w:r>
      <w:r w:rsidR="00EA6805">
        <w:t>Pfäffikon ZH</w:t>
      </w:r>
    </w:p>
    <w:p w:rsidR="00415491" w:rsidRDefault="00415491" w:rsidP="000C4A00">
      <w:pPr>
        <w:spacing w:after="60"/>
      </w:pPr>
    </w:p>
    <w:p w:rsidR="00415491" w:rsidRDefault="00415491" w:rsidP="000C4A00">
      <w:pPr>
        <w:spacing w:after="60"/>
      </w:pPr>
      <w:r>
        <w:t>Dieser Vertrag ist in zwei Exemplaren ausgefertigt und gegenseitig von beiden Vertragspartnern rechtsgültig unterzeichnet.</w:t>
      </w:r>
    </w:p>
    <w:p w:rsidR="00415491" w:rsidRDefault="00415491" w:rsidP="000C4A00">
      <w:pPr>
        <w:spacing w:after="60"/>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3264"/>
        <w:gridCol w:w="1414"/>
        <w:gridCol w:w="3226"/>
      </w:tblGrid>
      <w:tr w:rsidR="002D5011" w:rsidTr="002D5011">
        <w:tc>
          <w:tcPr>
            <w:tcW w:w="4648" w:type="dxa"/>
            <w:gridSpan w:val="2"/>
          </w:tcPr>
          <w:p w:rsidR="002D5011" w:rsidRPr="002D5011" w:rsidRDefault="002D5011" w:rsidP="000C4A00">
            <w:pPr>
              <w:spacing w:after="60"/>
              <w:rPr>
                <w:b/>
              </w:rPr>
            </w:pPr>
            <w:r w:rsidRPr="002D5011">
              <w:rPr>
                <w:b/>
              </w:rPr>
              <w:t>Auftraggeber:</w:t>
            </w:r>
          </w:p>
        </w:tc>
        <w:tc>
          <w:tcPr>
            <w:tcW w:w="4640" w:type="dxa"/>
            <w:gridSpan w:val="2"/>
          </w:tcPr>
          <w:p w:rsidR="002D5011" w:rsidRPr="002D5011" w:rsidRDefault="002D5011" w:rsidP="000C4A00">
            <w:pPr>
              <w:spacing w:after="60"/>
              <w:rPr>
                <w:b/>
              </w:rPr>
            </w:pPr>
            <w:r w:rsidRPr="002D5011">
              <w:rPr>
                <w:b/>
              </w:rPr>
              <w:t>Auftragnehmer:</w:t>
            </w:r>
          </w:p>
        </w:tc>
      </w:tr>
      <w:tr w:rsidR="002D5011" w:rsidTr="002D5011">
        <w:tc>
          <w:tcPr>
            <w:tcW w:w="4648" w:type="dxa"/>
            <w:gridSpan w:val="2"/>
          </w:tcPr>
          <w:p w:rsidR="003854BF" w:rsidRDefault="003854BF" w:rsidP="003854BF">
            <w:pPr>
              <w:jc w:val="left"/>
            </w:pPr>
            <w:r>
              <w:t>Firma Muster AG</w:t>
            </w:r>
          </w:p>
          <w:p w:rsidR="003854BF" w:rsidRDefault="003854BF" w:rsidP="003854BF">
            <w:pPr>
              <w:jc w:val="left"/>
            </w:pPr>
            <w:r w:rsidRPr="00595982">
              <w:rPr>
                <w:lang w:val="en-US"/>
              </w:rPr>
              <w:t>Facility</w:t>
            </w:r>
            <w:r>
              <w:t xml:space="preserve"> Management</w:t>
            </w:r>
          </w:p>
          <w:p w:rsidR="003854BF" w:rsidRDefault="003854BF" w:rsidP="003854BF">
            <w:pPr>
              <w:jc w:val="left"/>
            </w:pPr>
            <w:r>
              <w:t>Beispielweg 88</w:t>
            </w:r>
          </w:p>
          <w:p w:rsidR="003854BF" w:rsidRDefault="003854BF" w:rsidP="003854BF">
            <w:pPr>
              <w:jc w:val="left"/>
            </w:pPr>
            <w:r>
              <w:t>0000 Irgendwo</w:t>
            </w:r>
          </w:p>
          <w:p w:rsidR="002D5011" w:rsidRDefault="002D5011" w:rsidP="006C559C"/>
        </w:tc>
        <w:tc>
          <w:tcPr>
            <w:tcW w:w="4640" w:type="dxa"/>
            <w:gridSpan w:val="2"/>
          </w:tcPr>
          <w:p w:rsidR="003854BF" w:rsidRDefault="003854BF" w:rsidP="003854BF">
            <w:pPr>
              <w:jc w:val="left"/>
            </w:pPr>
            <w:r>
              <w:t>Gemeindewerke Musterhausen</w:t>
            </w:r>
          </w:p>
          <w:p w:rsidR="003854BF" w:rsidRDefault="003854BF" w:rsidP="003854BF">
            <w:pPr>
              <w:jc w:val="left"/>
            </w:pPr>
            <w:r>
              <w:t>Beispielweg 99</w:t>
            </w:r>
          </w:p>
          <w:p w:rsidR="003854BF" w:rsidRDefault="003854BF" w:rsidP="003854BF">
            <w:pPr>
              <w:jc w:val="left"/>
            </w:pPr>
            <w:r>
              <w:t>0000 Irgendwo</w:t>
            </w:r>
          </w:p>
          <w:p w:rsidR="002D5011" w:rsidRDefault="002D5011" w:rsidP="006C559C"/>
        </w:tc>
      </w:tr>
      <w:tr w:rsidR="002D5011" w:rsidTr="002D5011">
        <w:tc>
          <w:tcPr>
            <w:tcW w:w="4648" w:type="dxa"/>
            <w:gridSpan w:val="2"/>
          </w:tcPr>
          <w:p w:rsidR="002D5011" w:rsidRDefault="002D5011" w:rsidP="000C4A00">
            <w:pPr>
              <w:spacing w:after="60"/>
            </w:pPr>
          </w:p>
        </w:tc>
        <w:tc>
          <w:tcPr>
            <w:tcW w:w="4640" w:type="dxa"/>
            <w:gridSpan w:val="2"/>
          </w:tcPr>
          <w:p w:rsidR="002D5011" w:rsidRDefault="002D5011" w:rsidP="000C4A00">
            <w:pPr>
              <w:spacing w:after="60"/>
            </w:pPr>
          </w:p>
        </w:tc>
      </w:tr>
      <w:tr w:rsidR="00B9125F" w:rsidTr="00B9125F">
        <w:tc>
          <w:tcPr>
            <w:tcW w:w="1384" w:type="dxa"/>
          </w:tcPr>
          <w:p w:rsidR="00B9125F" w:rsidRDefault="00B9125F" w:rsidP="000C4A00">
            <w:pPr>
              <w:spacing w:after="60"/>
            </w:pPr>
            <w:r>
              <w:t>Ort, Datum:</w:t>
            </w:r>
          </w:p>
        </w:tc>
        <w:tc>
          <w:tcPr>
            <w:tcW w:w="3264" w:type="dxa"/>
          </w:tcPr>
          <w:p w:rsidR="00B9125F" w:rsidRDefault="00B9125F" w:rsidP="000C4A00">
            <w:pPr>
              <w:spacing w:after="60"/>
            </w:pPr>
            <w:r>
              <w:t>________________________</w:t>
            </w:r>
          </w:p>
        </w:tc>
        <w:tc>
          <w:tcPr>
            <w:tcW w:w="1414" w:type="dxa"/>
          </w:tcPr>
          <w:p w:rsidR="00B9125F" w:rsidRDefault="00B9125F" w:rsidP="00B9125F">
            <w:pPr>
              <w:spacing w:after="60"/>
            </w:pPr>
            <w:r>
              <w:t>Ort, Datum:</w:t>
            </w:r>
          </w:p>
        </w:tc>
        <w:tc>
          <w:tcPr>
            <w:tcW w:w="3226" w:type="dxa"/>
          </w:tcPr>
          <w:p w:rsidR="00B9125F" w:rsidRDefault="00B9125F" w:rsidP="000C4A00">
            <w:pPr>
              <w:spacing w:after="60"/>
            </w:pPr>
            <w:r>
              <w:t>________________________</w:t>
            </w:r>
          </w:p>
        </w:tc>
      </w:tr>
      <w:tr w:rsidR="0014623F" w:rsidTr="00B9125F">
        <w:tc>
          <w:tcPr>
            <w:tcW w:w="4648" w:type="dxa"/>
            <w:gridSpan w:val="2"/>
          </w:tcPr>
          <w:p w:rsidR="0014623F" w:rsidRDefault="0014623F" w:rsidP="000C4A00">
            <w:pPr>
              <w:spacing w:after="60"/>
            </w:pPr>
          </w:p>
        </w:tc>
        <w:tc>
          <w:tcPr>
            <w:tcW w:w="4640" w:type="dxa"/>
            <w:gridSpan w:val="2"/>
          </w:tcPr>
          <w:p w:rsidR="0014623F" w:rsidRDefault="0014623F" w:rsidP="000C4A00">
            <w:pPr>
              <w:spacing w:after="60"/>
            </w:pPr>
          </w:p>
        </w:tc>
      </w:tr>
      <w:tr w:rsidR="006C559C" w:rsidTr="00B9125F">
        <w:tc>
          <w:tcPr>
            <w:tcW w:w="4648" w:type="dxa"/>
            <w:gridSpan w:val="2"/>
          </w:tcPr>
          <w:p w:rsidR="006C559C" w:rsidRDefault="006C559C" w:rsidP="000C4A00">
            <w:pPr>
              <w:spacing w:after="60"/>
            </w:pPr>
          </w:p>
        </w:tc>
        <w:tc>
          <w:tcPr>
            <w:tcW w:w="4640" w:type="dxa"/>
            <w:gridSpan w:val="2"/>
          </w:tcPr>
          <w:p w:rsidR="006C559C" w:rsidRDefault="006C559C" w:rsidP="000C4A00">
            <w:pPr>
              <w:spacing w:after="60"/>
            </w:pPr>
          </w:p>
        </w:tc>
      </w:tr>
      <w:tr w:rsidR="006C559C" w:rsidTr="00B9125F">
        <w:tc>
          <w:tcPr>
            <w:tcW w:w="4648" w:type="dxa"/>
            <w:gridSpan w:val="2"/>
          </w:tcPr>
          <w:p w:rsidR="006C559C" w:rsidRDefault="006C559C" w:rsidP="000C4A00">
            <w:pPr>
              <w:spacing w:after="60"/>
            </w:pPr>
          </w:p>
        </w:tc>
        <w:tc>
          <w:tcPr>
            <w:tcW w:w="4640" w:type="dxa"/>
            <w:gridSpan w:val="2"/>
          </w:tcPr>
          <w:p w:rsidR="006C559C" w:rsidRDefault="006C559C" w:rsidP="000C4A00">
            <w:pPr>
              <w:spacing w:after="60"/>
            </w:pPr>
          </w:p>
        </w:tc>
      </w:tr>
      <w:tr w:rsidR="006C559C" w:rsidTr="00B9125F">
        <w:tc>
          <w:tcPr>
            <w:tcW w:w="4648" w:type="dxa"/>
            <w:gridSpan w:val="2"/>
          </w:tcPr>
          <w:p w:rsidR="006C559C" w:rsidRDefault="006C559C" w:rsidP="000C4A00">
            <w:pPr>
              <w:spacing w:after="60"/>
            </w:pPr>
          </w:p>
        </w:tc>
        <w:tc>
          <w:tcPr>
            <w:tcW w:w="4640" w:type="dxa"/>
            <w:gridSpan w:val="2"/>
          </w:tcPr>
          <w:p w:rsidR="006C559C" w:rsidRDefault="006C559C" w:rsidP="000C4A00">
            <w:pPr>
              <w:spacing w:after="60"/>
            </w:pPr>
          </w:p>
        </w:tc>
      </w:tr>
      <w:tr w:rsidR="0014623F" w:rsidTr="00B9125F">
        <w:tc>
          <w:tcPr>
            <w:tcW w:w="4648" w:type="dxa"/>
            <w:gridSpan w:val="2"/>
          </w:tcPr>
          <w:p w:rsidR="0014623F" w:rsidRDefault="006C559C" w:rsidP="000C4A00">
            <w:pPr>
              <w:spacing w:after="60"/>
            </w:pPr>
            <w:r>
              <w:t>_____________________________________</w:t>
            </w:r>
          </w:p>
        </w:tc>
        <w:tc>
          <w:tcPr>
            <w:tcW w:w="4640" w:type="dxa"/>
            <w:gridSpan w:val="2"/>
          </w:tcPr>
          <w:p w:rsidR="0014623F" w:rsidRDefault="006C559C" w:rsidP="000C4A00">
            <w:pPr>
              <w:spacing w:after="60"/>
            </w:pPr>
            <w:r>
              <w:t>_____________________________________</w:t>
            </w:r>
          </w:p>
        </w:tc>
      </w:tr>
      <w:tr w:rsidR="006C559C" w:rsidTr="00B9125F">
        <w:tc>
          <w:tcPr>
            <w:tcW w:w="4648" w:type="dxa"/>
            <w:gridSpan w:val="2"/>
          </w:tcPr>
          <w:p w:rsidR="006C559C" w:rsidRDefault="006C559C" w:rsidP="006C559C">
            <w:pPr>
              <w:spacing w:after="60"/>
            </w:pPr>
            <w:r>
              <w:t>(Stempel und Unterschrift)</w:t>
            </w:r>
          </w:p>
        </w:tc>
        <w:tc>
          <w:tcPr>
            <w:tcW w:w="4640" w:type="dxa"/>
            <w:gridSpan w:val="2"/>
          </w:tcPr>
          <w:p w:rsidR="006C559C" w:rsidRDefault="006C559C" w:rsidP="006C559C">
            <w:pPr>
              <w:spacing w:after="60"/>
            </w:pPr>
            <w:r>
              <w:t>(Stempel und Unterschrift)</w:t>
            </w:r>
          </w:p>
        </w:tc>
      </w:tr>
    </w:tbl>
    <w:p w:rsidR="00415491" w:rsidRDefault="00415491" w:rsidP="000C4A00">
      <w:pPr>
        <w:spacing w:after="60"/>
      </w:pPr>
    </w:p>
    <w:p w:rsidR="006C559C" w:rsidRDefault="006C559C">
      <w:r>
        <w:br w:type="page"/>
      </w:r>
    </w:p>
    <w:p w:rsidR="006C559C" w:rsidRPr="006C559C" w:rsidRDefault="006C559C" w:rsidP="000C4A00">
      <w:pPr>
        <w:spacing w:after="60"/>
        <w:rPr>
          <w:b/>
          <w:sz w:val="28"/>
          <w:szCs w:val="28"/>
        </w:rPr>
      </w:pPr>
      <w:r w:rsidRPr="006C559C">
        <w:rPr>
          <w:b/>
          <w:sz w:val="28"/>
          <w:szCs w:val="28"/>
        </w:rPr>
        <w:lastRenderedPageBreak/>
        <w:t>Anhang</w:t>
      </w:r>
    </w:p>
    <w:p w:rsidR="006C559C" w:rsidRDefault="006C559C" w:rsidP="000C4A00">
      <w:pPr>
        <w:spacing w:after="60"/>
      </w:pPr>
    </w:p>
    <w:p w:rsidR="006C559C" w:rsidRPr="006C559C" w:rsidRDefault="006C559C" w:rsidP="000C4A00">
      <w:pPr>
        <w:spacing w:after="60"/>
        <w:rPr>
          <w:b/>
        </w:rPr>
      </w:pPr>
      <w:r w:rsidRPr="006C559C">
        <w:rPr>
          <w:b/>
        </w:rPr>
        <w:t>Instandhaltungskosten</w:t>
      </w:r>
    </w:p>
    <w:p w:rsidR="006C559C" w:rsidRDefault="006C559C" w:rsidP="000C4A00">
      <w:pPr>
        <w:spacing w:after="60"/>
      </w:pPr>
      <w:r>
        <w:t>Arbeitsumfang gemäss Instandhaltungsvertrag</w:t>
      </w:r>
    </w:p>
    <w:p w:rsidR="006C559C" w:rsidRDefault="006C559C" w:rsidP="000C4A00">
      <w:pPr>
        <w:spacing w:after="60"/>
      </w:pPr>
    </w:p>
    <w:p w:rsidR="006C559C" w:rsidRDefault="006C559C" w:rsidP="00EE108A">
      <w:pPr>
        <w:tabs>
          <w:tab w:val="left" w:pos="2552"/>
          <w:tab w:val="left" w:pos="2694"/>
        </w:tabs>
        <w:spacing w:after="60"/>
      </w:pPr>
      <w:r>
        <w:t>Basisauftrag</w:t>
      </w:r>
      <w:r w:rsidR="00EE108A">
        <w:tab/>
        <w:t>:</w:t>
      </w:r>
      <w:r w:rsidR="00EE108A">
        <w:tab/>
        <w:t xml:space="preserve">CHF </w:t>
      </w:r>
      <w:r w:rsidR="003854BF">
        <w:t>999</w:t>
      </w:r>
      <w:r w:rsidR="00EE108A">
        <w:t>.00 exkl. MWSt pro Jahr</w:t>
      </w:r>
    </w:p>
    <w:p w:rsidR="006C559C" w:rsidRDefault="006C559C" w:rsidP="00EE108A">
      <w:pPr>
        <w:tabs>
          <w:tab w:val="left" w:pos="2552"/>
          <w:tab w:val="left" w:pos="2694"/>
        </w:tabs>
        <w:spacing w:after="60"/>
      </w:pPr>
      <w:r>
        <w:t>Instandhaltungsarbeiten</w:t>
      </w:r>
      <w:r w:rsidR="00EE108A">
        <w:tab/>
        <w:t>:</w:t>
      </w:r>
      <w:r w:rsidR="00EE108A">
        <w:tab/>
        <w:t>nach Aufwand</w:t>
      </w:r>
    </w:p>
    <w:p w:rsidR="006C559C" w:rsidRDefault="006C559C" w:rsidP="00EE108A">
      <w:pPr>
        <w:tabs>
          <w:tab w:val="left" w:pos="2552"/>
          <w:tab w:val="left" w:pos="2694"/>
        </w:tabs>
        <w:spacing w:after="60"/>
      </w:pPr>
      <w:r>
        <w:t>Erneuerungen, Sanierungen</w:t>
      </w:r>
      <w:r w:rsidR="00EE108A">
        <w:tab/>
        <w:t>:</w:t>
      </w:r>
      <w:r w:rsidR="00EE108A">
        <w:tab/>
        <w:t>gemäss Offerte</w:t>
      </w:r>
    </w:p>
    <w:p w:rsidR="006C559C" w:rsidRDefault="006C559C" w:rsidP="00EE108A">
      <w:pPr>
        <w:tabs>
          <w:tab w:val="left" w:pos="2552"/>
          <w:tab w:val="left" w:pos="2694"/>
        </w:tabs>
        <w:spacing w:after="60"/>
      </w:pPr>
      <w:r>
        <w:t>Störungsbehebung</w:t>
      </w:r>
      <w:r w:rsidR="00EE108A">
        <w:tab/>
        <w:t>:</w:t>
      </w:r>
      <w:r w:rsidR="00EE108A">
        <w:tab/>
        <w:t>nach Aufwand</w:t>
      </w:r>
    </w:p>
    <w:p w:rsidR="00EE108A" w:rsidRDefault="00EE108A" w:rsidP="00EE108A">
      <w:pPr>
        <w:tabs>
          <w:tab w:val="left" w:pos="2552"/>
          <w:tab w:val="left" w:pos="2694"/>
        </w:tabs>
        <w:spacing w:after="60"/>
      </w:pPr>
    </w:p>
    <w:p w:rsidR="00EE108A" w:rsidRPr="006C559C" w:rsidRDefault="00EE108A" w:rsidP="00EE108A">
      <w:pPr>
        <w:spacing w:after="60"/>
        <w:rPr>
          <w:b/>
        </w:rPr>
      </w:pPr>
      <w:r>
        <w:rPr>
          <w:b/>
        </w:rPr>
        <w:t>Ansprechpartner</w:t>
      </w:r>
    </w:p>
    <w:p w:rsidR="00EE108A" w:rsidRPr="00EE108A" w:rsidRDefault="00EE108A" w:rsidP="00EE108A">
      <w:pPr>
        <w:spacing w:after="60"/>
        <w:rPr>
          <w:b/>
          <w:i/>
        </w:rPr>
      </w:pPr>
      <w:r w:rsidRPr="00EE108A">
        <w:rPr>
          <w:b/>
          <w:i/>
        </w:rPr>
        <w:t>Gemeindewerke:</w:t>
      </w:r>
    </w:p>
    <w:p w:rsidR="00EE108A" w:rsidRDefault="00C1261D" w:rsidP="00EE108A">
      <w:pPr>
        <w:tabs>
          <w:tab w:val="left" w:pos="1701"/>
          <w:tab w:val="left" w:pos="1843"/>
        </w:tabs>
      </w:pPr>
      <w:r>
        <w:t>Max Muster</w:t>
      </w:r>
      <w:r w:rsidR="00EE108A">
        <w:t xml:space="preserve"> </w:t>
      </w:r>
      <w:r w:rsidR="00EE108A">
        <w:tab/>
        <w:t>:</w:t>
      </w:r>
      <w:r w:rsidR="00EE108A">
        <w:tab/>
        <w:t>Leiter Technik</w:t>
      </w:r>
    </w:p>
    <w:p w:rsidR="00EE108A" w:rsidRDefault="00EE108A" w:rsidP="00EE108A">
      <w:pPr>
        <w:tabs>
          <w:tab w:val="left" w:pos="1701"/>
          <w:tab w:val="left" w:pos="1843"/>
        </w:tabs>
      </w:pPr>
      <w:r>
        <w:t>Telefon</w:t>
      </w:r>
      <w:r>
        <w:tab/>
        <w:t>:</w:t>
      </w:r>
      <w:r>
        <w:tab/>
      </w:r>
      <w:r w:rsidR="00C1261D">
        <w:t>000 000 00 00</w:t>
      </w:r>
    </w:p>
    <w:p w:rsidR="00EE108A" w:rsidRDefault="00C1261D" w:rsidP="00EE108A">
      <w:pPr>
        <w:tabs>
          <w:tab w:val="left" w:pos="1701"/>
          <w:tab w:val="left" w:pos="1843"/>
        </w:tabs>
      </w:pPr>
      <w:r>
        <w:t>E-Mail</w:t>
      </w:r>
      <w:r>
        <w:tab/>
        <w:t>:</w:t>
      </w:r>
      <w:r>
        <w:tab/>
        <w:t>max.muster</w:t>
      </w:r>
      <w:r w:rsidR="00EE108A">
        <w:t>@</w:t>
      </w:r>
      <w:r>
        <w:t>musterhausen.ch</w:t>
      </w:r>
    </w:p>
    <w:p w:rsidR="00EE108A" w:rsidRDefault="00EE108A" w:rsidP="00EE108A">
      <w:pPr>
        <w:tabs>
          <w:tab w:val="left" w:pos="1701"/>
          <w:tab w:val="left" w:pos="1843"/>
        </w:tabs>
      </w:pPr>
    </w:p>
    <w:p w:rsidR="00EE108A" w:rsidRPr="00EE108A" w:rsidRDefault="00EE108A" w:rsidP="00EE108A">
      <w:pPr>
        <w:tabs>
          <w:tab w:val="left" w:pos="1701"/>
          <w:tab w:val="left" w:pos="1843"/>
        </w:tabs>
      </w:pPr>
      <w:r>
        <w:t>Pikettdienst (24h)</w:t>
      </w:r>
      <w:r>
        <w:tab/>
        <w:t>:</w:t>
      </w:r>
      <w:r>
        <w:tab/>
      </w:r>
      <w:r w:rsidR="00C1261D">
        <w:t>000 000 00 00</w:t>
      </w:r>
      <w:bookmarkStart w:id="0" w:name="_GoBack"/>
      <w:bookmarkEnd w:id="0"/>
    </w:p>
    <w:p w:rsidR="00EE108A" w:rsidRPr="00F26B04" w:rsidRDefault="00EE108A" w:rsidP="00EE108A">
      <w:pPr>
        <w:tabs>
          <w:tab w:val="left" w:pos="2552"/>
          <w:tab w:val="left" w:pos="2694"/>
        </w:tabs>
        <w:spacing w:after="60"/>
      </w:pPr>
    </w:p>
    <w:sectPr w:rsidR="00EE108A" w:rsidRPr="00F26B04" w:rsidSect="00A63778">
      <w:headerReference w:type="default" r:id="rId8"/>
      <w:footerReference w:type="default" r:id="rId9"/>
      <w:head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4BF" w:rsidRDefault="003854BF" w:rsidP="00FA6475">
      <w:r>
        <w:separator/>
      </w:r>
    </w:p>
  </w:endnote>
  <w:endnote w:type="continuationSeparator" w:id="0">
    <w:p w:rsidR="003854BF" w:rsidRDefault="003854BF" w:rsidP="00FA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BF" w:rsidRDefault="003854BF" w:rsidP="0062626A">
    <w:pPr>
      <w:pStyle w:val="Fuzeile"/>
      <w:jc w:val="center"/>
    </w:pPr>
    <w:r>
      <w:t xml:space="preserve">Seite </w:t>
    </w:r>
    <w:r>
      <w:fldChar w:fldCharType="begin"/>
    </w:r>
    <w:r>
      <w:instrText xml:space="preserve"> PAGE   \* MERGEFORMAT </w:instrText>
    </w:r>
    <w:r>
      <w:fldChar w:fldCharType="separate"/>
    </w:r>
    <w:r w:rsidR="00C1261D">
      <w:rPr>
        <w:noProof/>
      </w:rPr>
      <w:t>2</w:t>
    </w:r>
    <w:r>
      <w:rPr>
        <w:noProof/>
      </w:rPr>
      <w:fldChar w:fldCharType="end"/>
    </w:r>
    <w:r>
      <w:t xml:space="preserve"> / </w:t>
    </w:r>
    <w:fldSimple w:instr=" NUMPAGES   \* MERGEFORMAT ">
      <w:r w:rsidR="00C1261D">
        <w:rPr>
          <w:noProof/>
        </w:rPr>
        <w:t>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4BF" w:rsidRDefault="003854BF" w:rsidP="00FA6475">
      <w:r>
        <w:separator/>
      </w:r>
    </w:p>
  </w:footnote>
  <w:footnote w:type="continuationSeparator" w:id="0">
    <w:p w:rsidR="003854BF" w:rsidRDefault="003854BF" w:rsidP="00FA6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434"/>
    </w:tblGrid>
    <w:tr w:rsidR="003854BF" w:rsidTr="00595982">
      <w:trPr>
        <w:trHeight w:val="567"/>
      </w:trPr>
      <w:tc>
        <w:tcPr>
          <w:tcW w:w="5778" w:type="dxa"/>
          <w:vAlign w:val="bottom"/>
        </w:tcPr>
        <w:p w:rsidR="003854BF" w:rsidRPr="00A63778" w:rsidRDefault="003854BF" w:rsidP="00A63778">
          <w:pPr>
            <w:pStyle w:val="Kopfzeile"/>
            <w:jc w:val="left"/>
          </w:pPr>
          <w:r w:rsidRPr="00A63778">
            <w:t>Instandhaltungsve</w:t>
          </w:r>
          <w:r w:rsidRPr="00A63778">
            <w:t>r</w:t>
          </w:r>
          <w:r w:rsidRPr="00A63778">
            <w:t>trag</w:t>
          </w:r>
        </w:p>
      </w:tc>
      <w:tc>
        <w:tcPr>
          <w:tcW w:w="3434" w:type="dxa"/>
          <w:vAlign w:val="bottom"/>
        </w:tcPr>
        <w:p w:rsidR="003854BF" w:rsidRDefault="003854BF" w:rsidP="00A63778">
          <w:pPr>
            <w:pStyle w:val="Kopfzeile"/>
            <w:jc w:val="right"/>
          </w:pPr>
          <w:r>
            <w:rPr>
              <w:noProof/>
            </w:rPr>
            <w:drawing>
              <wp:inline distT="0" distB="0" distL="0" distR="0" wp14:anchorId="7D9357AD" wp14:editId="189780A3">
                <wp:extent cx="2035811" cy="519861"/>
                <wp:effectExtent l="0" t="0" r="0" b="0"/>
                <wp:docPr id="3" name="Grafik 3" descr="http://www.successcontrol.de/wp-content/uploads/2012/09/Vorlage_Logo_Rechnung_schreiben.jpg"/>
                <wp:cNvGraphicFramePr/>
                <a:graphic xmlns:a="http://schemas.openxmlformats.org/drawingml/2006/main">
                  <a:graphicData uri="http://schemas.openxmlformats.org/drawingml/2006/picture">
                    <pic:pic xmlns:pic="http://schemas.openxmlformats.org/drawingml/2006/picture">
                      <pic:nvPicPr>
                        <pic:cNvPr id="3" name="Grafik 3" descr="http://www.successcontrol.de/wp-content/uploads/2012/09/Vorlage_Logo_Rechnung_schreiben.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5139" cy="519689"/>
                        </a:xfrm>
                        <a:prstGeom prst="rect">
                          <a:avLst/>
                        </a:prstGeom>
                        <a:noFill/>
                        <a:ln>
                          <a:noFill/>
                        </a:ln>
                      </pic:spPr>
                    </pic:pic>
                  </a:graphicData>
                </a:graphic>
              </wp:inline>
            </w:drawing>
          </w:r>
        </w:p>
      </w:tc>
    </w:tr>
  </w:tbl>
  <w:p w:rsidR="003854BF" w:rsidRDefault="003854BF" w:rsidP="00FA6475">
    <w:pPr>
      <w:pStyle w:val="Kopfzeile"/>
      <w:jc w:val="right"/>
    </w:pPr>
    <w:r>
      <w:rPr>
        <w:noProof/>
      </w:rPr>
      <w:pict>
        <v:shapetype id="_x0000_t32" coordsize="21600,21600" o:spt="32" o:oned="t" path="m,l21600,21600e" filled="f">
          <v:path arrowok="t" fillok="f" o:connecttype="none"/>
          <o:lock v:ext="edit" shapetype="t"/>
        </v:shapetype>
        <v:shape id="_x0000_s2049" type="#_x0000_t32" style="position:absolute;left:0;text-align:left;margin-left:-.2pt;margin-top:4.85pt;width:453.75pt;height:0;z-index:251658240;mso-position-horizontal-relative:text;mso-position-vertical-relative:text" o:connectortype="straigh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BF" w:rsidRDefault="003854BF">
    <w:pPr>
      <w:pStyle w:val="Kopfzeile"/>
    </w:pPr>
    <w:r>
      <w:rPr>
        <w:noProof/>
      </w:rPr>
      <w:drawing>
        <wp:inline distT="0" distB="0" distL="0" distR="0" wp14:anchorId="711EADE4" wp14:editId="04BAC028">
          <wp:extent cx="4829175" cy="1233170"/>
          <wp:effectExtent l="0" t="0" r="9525" b="5080"/>
          <wp:docPr id="1" name="Grafik 1" descr="http://www.successcontrol.de/wp-content/uploads/2012/09/Vorlage_Logo_Rechnung_schreiben.jpg"/>
          <wp:cNvGraphicFramePr/>
          <a:graphic xmlns:a="http://schemas.openxmlformats.org/drawingml/2006/main">
            <a:graphicData uri="http://schemas.openxmlformats.org/drawingml/2006/picture">
              <pic:pic xmlns:pic="http://schemas.openxmlformats.org/drawingml/2006/picture">
                <pic:nvPicPr>
                  <pic:cNvPr id="3" name="Grafik 3" descr="http://www.successcontrol.de/wp-content/uploads/2012/09/Vorlage_Logo_Rechnung_schreiben.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9175" cy="12331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96C29"/>
    <w:multiLevelType w:val="multilevel"/>
    <w:tmpl w:val="E69463B4"/>
    <w:lvl w:ilvl="0">
      <w:start w:val="1"/>
      <w:numFmt w:val="lowerLetter"/>
      <w:lvlText w:val="%1)"/>
      <w:lvlJc w:val="left"/>
      <w:pPr>
        <w:ind w:left="360" w:hanging="360"/>
      </w:pPr>
      <w:rPr>
        <w:b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F2E2BE3"/>
    <w:multiLevelType w:val="hybridMultilevel"/>
    <w:tmpl w:val="CCA21C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46394E0F"/>
    <w:multiLevelType w:val="multilevel"/>
    <w:tmpl w:val="62166A5C"/>
    <w:lvl w:ilvl="0">
      <w:start w:val="1"/>
      <w:numFmt w:val="lowerLetter"/>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autoHyphenation/>
  <w:hyphenationZone w:val="425"/>
  <w:drawingGridHorizontalSpacing w:val="110"/>
  <w:displayHorizontalDrawingGridEvery w:val="2"/>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useFELayout/>
    <w:compatSetting w:name="compatibilityMode" w:uri="http://schemas.microsoft.com/office/word" w:val="12"/>
  </w:compat>
  <w:rsids>
    <w:rsidRoot w:val="00FA6475"/>
    <w:rsid w:val="000A5358"/>
    <w:rsid w:val="000C4A00"/>
    <w:rsid w:val="00111B18"/>
    <w:rsid w:val="0014623F"/>
    <w:rsid w:val="00181753"/>
    <w:rsid w:val="00227540"/>
    <w:rsid w:val="00247D62"/>
    <w:rsid w:val="00295764"/>
    <w:rsid w:val="002D5011"/>
    <w:rsid w:val="002F5D8A"/>
    <w:rsid w:val="003854BF"/>
    <w:rsid w:val="003E6EAF"/>
    <w:rsid w:val="004056F9"/>
    <w:rsid w:val="00415491"/>
    <w:rsid w:val="004427B8"/>
    <w:rsid w:val="004973DD"/>
    <w:rsid w:val="004C705F"/>
    <w:rsid w:val="005765AE"/>
    <w:rsid w:val="00595982"/>
    <w:rsid w:val="005C6B85"/>
    <w:rsid w:val="0062626A"/>
    <w:rsid w:val="00651991"/>
    <w:rsid w:val="006C3437"/>
    <w:rsid w:val="006C559C"/>
    <w:rsid w:val="006C5B7A"/>
    <w:rsid w:val="00774D60"/>
    <w:rsid w:val="007F662C"/>
    <w:rsid w:val="008567FC"/>
    <w:rsid w:val="008C51AE"/>
    <w:rsid w:val="008E4B37"/>
    <w:rsid w:val="0094576E"/>
    <w:rsid w:val="00966D44"/>
    <w:rsid w:val="009673B8"/>
    <w:rsid w:val="00995CB5"/>
    <w:rsid w:val="009A1645"/>
    <w:rsid w:val="00A16260"/>
    <w:rsid w:val="00A27D73"/>
    <w:rsid w:val="00A44D32"/>
    <w:rsid w:val="00A63778"/>
    <w:rsid w:val="00B9125F"/>
    <w:rsid w:val="00BA7D92"/>
    <w:rsid w:val="00BD2E9E"/>
    <w:rsid w:val="00C1261D"/>
    <w:rsid w:val="00C37A79"/>
    <w:rsid w:val="00CF4EEA"/>
    <w:rsid w:val="00D3067F"/>
    <w:rsid w:val="00D42614"/>
    <w:rsid w:val="00DD2792"/>
    <w:rsid w:val="00E24999"/>
    <w:rsid w:val="00EA6805"/>
    <w:rsid w:val="00EE108A"/>
    <w:rsid w:val="00EF5E58"/>
    <w:rsid w:val="00F26B04"/>
    <w:rsid w:val="00FA647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626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A6475"/>
    <w:pPr>
      <w:tabs>
        <w:tab w:val="center" w:pos="4536"/>
        <w:tab w:val="right" w:pos="9072"/>
      </w:tabs>
    </w:pPr>
  </w:style>
  <w:style w:type="character" w:customStyle="1" w:styleId="KopfzeileZchn">
    <w:name w:val="Kopfzeile Zchn"/>
    <w:basedOn w:val="Absatz-Standardschriftart"/>
    <w:link w:val="Kopfzeile"/>
    <w:uiPriority w:val="99"/>
    <w:rsid w:val="00FA6475"/>
  </w:style>
  <w:style w:type="paragraph" w:styleId="Fuzeile">
    <w:name w:val="footer"/>
    <w:basedOn w:val="Standard"/>
    <w:link w:val="FuzeileZchn"/>
    <w:uiPriority w:val="99"/>
    <w:unhideWhenUsed/>
    <w:rsid w:val="00FA6475"/>
    <w:pPr>
      <w:tabs>
        <w:tab w:val="center" w:pos="4536"/>
        <w:tab w:val="right" w:pos="9072"/>
      </w:tabs>
    </w:pPr>
  </w:style>
  <w:style w:type="character" w:customStyle="1" w:styleId="FuzeileZchn">
    <w:name w:val="Fußzeile Zchn"/>
    <w:basedOn w:val="Absatz-Standardschriftart"/>
    <w:link w:val="Fuzeile"/>
    <w:uiPriority w:val="99"/>
    <w:rsid w:val="00FA6475"/>
  </w:style>
  <w:style w:type="paragraph" w:styleId="Sprechblasentext">
    <w:name w:val="Balloon Text"/>
    <w:basedOn w:val="Standard"/>
    <w:link w:val="SprechblasentextZchn"/>
    <w:uiPriority w:val="99"/>
    <w:semiHidden/>
    <w:unhideWhenUsed/>
    <w:rsid w:val="00FA647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6475"/>
    <w:rPr>
      <w:rFonts w:ascii="Tahoma" w:hAnsi="Tahoma" w:cs="Tahoma"/>
      <w:sz w:val="16"/>
      <w:szCs w:val="16"/>
    </w:rPr>
  </w:style>
  <w:style w:type="table" w:styleId="Tabellenraster">
    <w:name w:val="Table Grid"/>
    <w:basedOn w:val="NormaleTabelle"/>
    <w:uiPriority w:val="59"/>
    <w:rsid w:val="00FA64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nabsatz">
    <w:name w:val="List Paragraph"/>
    <w:basedOn w:val="Standard"/>
    <w:uiPriority w:val="34"/>
    <w:qFormat/>
    <w:rsid w:val="004973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BE106402.dotm</Template>
  <TotalTime>0</TotalTime>
  <Pages>5</Pages>
  <Words>974</Words>
  <Characters>6139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Regionales Informatikzentrum RIZ AG</Company>
  <LinksUpToDate>false</LinksUpToDate>
  <CharactersWithSpaces>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Meile</dc:creator>
  <cp:lastModifiedBy>Meile Martin</cp:lastModifiedBy>
  <cp:revision>8</cp:revision>
  <cp:lastPrinted>2012-12-04T16:08:00Z</cp:lastPrinted>
  <dcterms:created xsi:type="dcterms:W3CDTF">2012-11-29T06:11:00Z</dcterms:created>
  <dcterms:modified xsi:type="dcterms:W3CDTF">2013-05-27T06:33:00Z</dcterms:modified>
</cp:coreProperties>
</file>